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hanging="2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3"/>
        <w:gridCol w:w="1939"/>
        <w:gridCol w:w="1159"/>
        <w:gridCol w:w="2021"/>
        <w:gridCol w:w="1236"/>
        <w:tblGridChange w:id="0">
          <w:tblGrid>
            <w:gridCol w:w="3113"/>
            <w:gridCol w:w="1939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Међународне студије: модул Међународна политика и модул Европске студије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Безбедност Србије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Филип Ејдус, сарадник МА Марко Ковачевић, сарадница МА Тијана Речевић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Обавезан за модул међународна политика, а изборни за модул европске студије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Замисао курса је да студенте упозна са управљањем системом безбедности и безбедносним политикама Републике Србије. Студенти ће након завршеног курса бити упознати са безбедносном историјом Србије, системом и управљањем и политикама националне безбедности у Републици Србији укључујући ту спољну политику, одбрамбену политику, унутрашње послове, обавештајну политику, сајбер безбедност и политику реаговања у ванредним ситуацијама. Након завршеног курса, студенти ће имати свеобухватну слику и темељно познавање целокупног система безбедности у Републици Србији што ће им омогућити да се укључе у формулисање, спровођење, демократску контролу или јавни надзор ових јавних политика. Курс је намењен развоју теоријских знања из области безбедносне политике, емпиријских знања из области безбедносних политика Републике Србије као и развоју практичних вештина попут израде и заговарања предлога практичне политике.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2" w:before="2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Предмет Безбедност Србије замишљен је тако да студенте оспособи за критичку анализу јавних политика Републике Србије у области безбедности. Поред знања о систему националне безбедности Републике Србије и јавним политикама у овој области, током овог курса студенти ће овладати и вештином израде предлога практичне политике у области безбедносне политике. Све ово ће их оспособити за самостални истраживачки рад и јавно заговарање у области анализе јавних политика у области безбедности. </w:t>
            </w:r>
          </w:p>
          <w:p w:rsidR="00000000" w:rsidDel="00000000" w:rsidP="00000000" w:rsidRDefault="00000000" w:rsidRPr="00000000" w14:paraId="00000028">
            <w:pPr>
              <w:spacing w:after="2" w:before="2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Безбедност као јавно добро и јавна политика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Безбедносно наслеђе Републике Србије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Безбедносно окружење Републике Србије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Косово и национална безбедност Републике Србије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Систем националне безбедности Републике Србије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Демократско управљање сектором безбедности Републике Србије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Војска и цивилно војни односи Републике Србије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Полиција и унутрашњи послови Републике Србије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Службе безбедности Републике Србије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Приватни сектор безбедности Републике Србије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Информациона безбедност Републике Србије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Безбедносна сарадња и интеграције Републике Србије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Недеља за читање литературе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Недеља за читање литературе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Испит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Свако предавање прате семинари (вежбе) током којих студенти представљају своје презентације на одабрану тему. Ове презентације представљају и основ за њихов предлог практичне политике. Током семинара сарадници у настави студентима држе радионице за писање предлога практичне политике.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46">
            <w:pPr>
              <w:spacing w:after="120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Engerer, Hella. 2011. “Security as a Public, Private or Club Good: Some Fundamental Considerations.”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Defence and Peace Economics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22 (2): 135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145; M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atić, Milan. 1993. “Politička kultura”. U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Enciklopedija političke kulture,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uredili Milan Matić i Vojislav Stanovčić, 829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840. Beograd: Savremena administracija; Toje, Asle. 2009. „Strateška kultura kao analitički alat. Istorija, mogućnosti, geopolitika i vrednosti: primer EU.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Bezbednost Zapadnog Balkana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14 (4):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23; Stanarević, Svetlana i Milanko M. Bodin. 2014. “Bezbednosna kultura kao društveni resurs nacionalne bezbednosti.”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Vojno delo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 66 (1): 84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104;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Republika Srbija. 2019.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Strategija nacionalne bezbednosti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Savić, Bojan. 2014. “Where is Serbia? Traditions of spatial identity and state positioning in Serbian geopolitical culture.”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Geopolitics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 19 (3): 684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718;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Dimitrijević, Vojin. 2009. ,,Teškoće u definisanju nacionalnog interesa Srbije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Srbija je važna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uredili Volfgang Petrič, Goran Svilanović i Kristof Solioz, 155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163. Beograd: Samizdat, B92;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 Rokvić, Vanja, Zoran Jeftić, and Vladimir Ajzenhamer. 2016. “Public Health in Serbia through the Lens of Security: A Review Article.”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Iranian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rtl w:val="0"/>
              </w:rPr>
              <w:t xml:space="preserve">J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ournal of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ublic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rtl w:val="0"/>
              </w:rPr>
              <w:t xml:space="preserve">H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ealth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 45 (9):1136;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Bazić, Jovan. 2012. ,,Uloga kosovskog mita u oblikovanju srpskog nacionalnog identiteta”.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Srpska politička misao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19 (38): 253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271; Ejdus, Filip. 2019.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Crisis and Ontological Insecurity: Serbia’s Anxiety over Kosovo’s Secession.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London: Palgrave;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Ejdus, Filip.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„Neuspešna demokratizacija sektora bezbednosti u Republici Srbiji” u Slaviša Orlović i Despot Kovačević (ur),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Dvadeset godina od petog oktobra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Beograd: Čigoja štampa; Đokić, Katarina, Đorđević Saša, Ignjatijević Marija, Pejić Nikić Jelena, Petrović Predrag. 2019. „Zarobljavanje sektora bezbednosti u Srbiji: početna studija”, Beograd: Beogradski centar za bezbednosnu politiku; Ejdus, Filip. 2012. “State Building and Images of the Democratic Soldier in Serbia.”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Democratic Civil-Military Relations in Europe: An Interdisciplinary Approach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edited by Sabine Mannitz, 226–249. London: Routledge; Ejdus, Filip. 2010. “Democratic Security Sector Governance in Serbia.” PRIF Reports No. 94. Frankfurt AM: Peace Research Institute Frankfurt;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 Ejdus, Filip. 2020.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Serbia’s Civil-Military Relations.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Oxford Research Encyclopaedia of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rtl w:val="0"/>
              </w:rPr>
              <w:t xml:space="preserve">;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Ejdus, Filip. 2017. “Defence Transformation in Serbia and Croatia.” In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The Handbook of European Armed Forces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co-edited by Hugo Meijer and Marco Wyss, 297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313. Oxford: Oxford University Press; Kešetović, Želimir. 2013. “Serbian Police: Troubled Transition from Police Force to Police Service.”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Handbook on Policing in Central and Eastern Europe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edited by Meško Goražd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et. 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., 217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238. New York: Springer; Ejdus, Filip and Mina Božović. 2016. “Europeanisation and indirect resistance: Serbian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olice and Pride Parades.”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The International Journal of Human Rights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: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19; Petrović, Predrag. 2020.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Anatomija zarobljavanja obaveštajno-bezbednosnog sektora u Srbiji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. Beograd: Beogradski centar za bezbednosnu politiku; Edmunds, Timothy. 2008. “Intelligence agencies and democratisation: Continuity and change in Serbia after Milošević.”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Europe-Asia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60 (1): 25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48; Petrović, Predrag i Katarina Đokić. 2017.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Crne tačke reforme službi bezbednosti u Srbiji.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Beograd: Beogradski centar za bezbednosnu politiku; Milošević, Marko. 2020. “Politička distorzija tržišta privatnog obezbeđenja”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Beograd: Beogradski centar za bezbednosnu politiku; Petrović, Predrag. 2011.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Privatizacija bezbednosti u slabim državama: Slučaj Srbija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. Beograd: Čigoja; Rizmal, Irina, Vladimir Radunovi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ć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i Đorđe Krivokapić. 2018.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Vodič kroz informacionu bezbednost u Republici Srbiji 2.0;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Hansen, Lene. 2011. “Digital Disaster, Cyber Security, and the Copenhagen School.”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International Studies Quarterly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53: 1155–1175; Igor Novaković i Jovana Bogosavljević. 2018. “Srbija i pregovori u poglavlju 31: Zajednička spoljna, bezbednosna i odbrambena politika”. Beograd: ISAC Fond; Novaković, Igor. 2019.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Stalna neutralnost u Evropi u posthladnoratovskom periodu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. Beograd: Institut za evropske studije.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вежбе, студијске посете</w:t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Предлог практичне политике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 (презентације)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ind w:left="0" w:hanging="2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Spacing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PMingLiU" w:eastAsia="Times New Roman" w:hAnsi="PMingLiU"/>
      <w:position w:val="-1"/>
      <w:lang w:eastAsia="en-US" w:val="en-US"/>
    </w:rPr>
  </w:style>
  <w:style w:type="character" w:styleId="NoSpacingChar" w:customStyle="1">
    <w:name w:val="No Spacing Char"/>
    <w:rPr>
      <w:rFonts w:ascii="PMingLiU" w:eastAsia="Times New Roman" w:hAnsi="PMingLiU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WhZ+C2e/uzvwLIEt6Ls7bTb1kA==">AMUW2mW8pKTlC4r2weq8YR/8yeEyQDTi3FQ8J8Lhz7Ub6y8tNg4yMU8eVZN9ZSeI89wm1KSPMCcoFtMvn+6NKkJ695oqP0AUO8Zig874Kk2SoHkrv6j/06g=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2021-04-23T12:16:00Z</dcterms:created>
  <dc:creator>ivana.sunderic</dc:creator>
</cp:coreProperties>
</file>